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6BD" w:rsidRPr="00CB26BD" w:rsidRDefault="00CB26BD" w:rsidP="00CB26BD">
      <w:pPr>
        <w:jc w:val="both"/>
        <w:rPr>
          <w:b/>
          <w:sz w:val="28"/>
          <w:szCs w:val="28"/>
        </w:rPr>
      </w:pPr>
      <w:r w:rsidRPr="00CB26BD">
        <w:rPr>
          <w:b/>
          <w:iCs/>
          <w:sz w:val="28"/>
          <w:szCs w:val="28"/>
        </w:rPr>
        <w:t>Возрастная</w:t>
      </w:r>
      <w:r>
        <w:rPr>
          <w:b/>
          <w:iCs/>
          <w:sz w:val="28"/>
          <w:szCs w:val="28"/>
        </w:rPr>
        <w:t>  характеристика детей 2-3  лет</w:t>
      </w:r>
    </w:p>
    <w:p w:rsidR="00CB26BD" w:rsidRPr="00BB0D88" w:rsidRDefault="00CB26BD" w:rsidP="00CB26BD">
      <w:pPr>
        <w:jc w:val="both"/>
        <w:rPr>
          <w:b/>
          <w:szCs w:val="19"/>
        </w:rPr>
      </w:pPr>
      <w:r w:rsidRPr="00BB0D88">
        <w:rPr>
          <w:b/>
          <w:i/>
          <w:iCs/>
        </w:rPr>
        <w:t> </w:t>
      </w:r>
      <w:r w:rsidRPr="00BB0D88">
        <w:rPr>
          <w:b/>
        </w:rPr>
        <w:t>Физическое  развитие</w:t>
      </w:r>
    </w:p>
    <w:p w:rsidR="00CB26BD" w:rsidRPr="00F5659E" w:rsidRDefault="00CB26BD" w:rsidP="00CB26BD">
      <w:pPr>
        <w:ind w:firstLine="708"/>
        <w:jc w:val="both"/>
        <w:rPr>
          <w:szCs w:val="19"/>
        </w:rPr>
      </w:pPr>
      <w:r w:rsidRPr="00F5659E">
        <w:rPr>
          <w:szCs w:val="19"/>
        </w:rPr>
        <w:t>Дети владеют основными жизненно важными</w:t>
      </w:r>
      <w:r w:rsidRPr="00F5659E">
        <w:t> </w:t>
      </w:r>
      <w:r w:rsidRPr="00F5659E">
        <w:rPr>
          <w:i/>
          <w:iCs/>
        </w:rPr>
        <w:t>движениями </w:t>
      </w:r>
      <w:r w:rsidRPr="00F5659E">
        <w:rPr>
          <w:szCs w:val="19"/>
        </w:rPr>
        <w:t>(ходьба, бег, лазание, действия с предметами), сидят на корточках, спрыгивают с нижней ступеньки.</w:t>
      </w:r>
    </w:p>
    <w:p w:rsidR="00CB26BD" w:rsidRPr="00400C1A" w:rsidRDefault="00CB26BD" w:rsidP="00CB26BD">
      <w:pPr>
        <w:jc w:val="both"/>
        <w:rPr>
          <w:b/>
          <w:szCs w:val="19"/>
        </w:rPr>
      </w:pPr>
      <w:r>
        <w:rPr>
          <w:b/>
        </w:rPr>
        <w:t>Социально-коммуникативное</w:t>
      </w:r>
      <w:r w:rsidRPr="00BB0D88">
        <w:rPr>
          <w:b/>
        </w:rPr>
        <w:t>  развитие</w:t>
      </w:r>
      <w:r>
        <w:rPr>
          <w:b/>
          <w:szCs w:val="19"/>
        </w:rPr>
        <w:t xml:space="preserve">. </w:t>
      </w:r>
      <w:r>
        <w:rPr>
          <w:szCs w:val="19"/>
        </w:rPr>
        <w:t>В раннем возрасте  у</w:t>
      </w:r>
      <w:r w:rsidRPr="00F5659E">
        <w:rPr>
          <w:szCs w:val="19"/>
        </w:rPr>
        <w:t>  детей  наблюдается устойчивое</w:t>
      </w:r>
      <w:r w:rsidRPr="00F5659E">
        <w:t> </w:t>
      </w:r>
      <w:r w:rsidRPr="00F5659E">
        <w:rPr>
          <w:i/>
          <w:iCs/>
        </w:rPr>
        <w:t>эмоциональное состояние</w:t>
      </w:r>
      <w:r w:rsidRPr="00F5659E">
        <w:rPr>
          <w:szCs w:val="19"/>
        </w:rPr>
        <w:t>. Для них характерны яркие эмоциональные реакции, связанные с непосредственными желаниями ребенка. Проявления агрессии бывают редко, проявляется эмоциональный механизм сопереживания, сочувствия, радости. Все дети называют себя по имени, употребляют местоимение «я» и дают себе первичную самооценку – «я хороший», «я сам».  Для  детей  3-х летнего  возраста  характерна  неосознанность  мотивов,  импульсивность  и  зависимость  чувств  и  желаний  от  ситуации.  Дети  легко  заражаются  эмоциональным  состоянием  сверстников.  Однако в  этом  возрасте  начинает  складываться  и  произвольность  поведения.  У детей  к  3  годам  появляются  чувство  гордости  и  стыда,  начинают  формироваться  элементы  сознания, связанные  с  идентификацией   с  именем  и  полом.  Ранний  возраст  завершается  кризисом  3-х  лет.  Кризис  часто  сопровождается  рядом  отрицательных  проявлений:  упрямство,  негативизм,  нарушение  общения  со  взрослыми и др.</w:t>
      </w:r>
      <w:r>
        <w:rPr>
          <w:szCs w:val="19"/>
        </w:rPr>
        <w:t xml:space="preserve"> </w:t>
      </w:r>
      <w:r w:rsidRPr="00F5659E">
        <w:t>Игра </w:t>
      </w:r>
      <w:r w:rsidRPr="00F5659E">
        <w:rPr>
          <w:szCs w:val="19"/>
        </w:rPr>
        <w:t>носит процессуальный характер, главное в ней - действия. Дети уже спокойно играют рядом с другими детьми, но моменты общей игры кратковременны.  Они совершаются с игровыми предметами, приближенными к реальности. Появляются действия с предметами - заместителями. Для детей  3х летнего возраста игра рядом. В игре дети выполняют отдельные игровые действия, носящие условный характер. Роль осуществляется фактически, но не называется. Сюжет игры - цепочка из 2х действий; воображаемую ситуацию удерживает взрослый.</w:t>
      </w:r>
    </w:p>
    <w:p w:rsidR="00CB26BD" w:rsidRPr="00400C1A" w:rsidRDefault="00CB26BD" w:rsidP="00CB26BD">
      <w:pPr>
        <w:jc w:val="both"/>
        <w:rPr>
          <w:b/>
          <w:szCs w:val="19"/>
        </w:rPr>
      </w:pPr>
      <w:r w:rsidRPr="00F5659E">
        <w:rPr>
          <w:szCs w:val="19"/>
        </w:rPr>
        <w:t> </w:t>
      </w:r>
      <w:r>
        <w:rPr>
          <w:b/>
        </w:rPr>
        <w:t>Познавательное</w:t>
      </w:r>
      <w:r w:rsidRPr="00BB0D88">
        <w:rPr>
          <w:b/>
        </w:rPr>
        <w:t>  развитие</w:t>
      </w:r>
      <w:r>
        <w:rPr>
          <w:b/>
          <w:szCs w:val="19"/>
        </w:rPr>
        <w:t xml:space="preserve">. </w:t>
      </w:r>
      <w:r w:rsidRPr="00F5659E">
        <w:rPr>
          <w:szCs w:val="19"/>
        </w:rPr>
        <w:t>В  сфере </w:t>
      </w:r>
      <w:r w:rsidRPr="00F5659E">
        <w:t> </w:t>
      </w:r>
      <w:r w:rsidRPr="00F5659E">
        <w:rPr>
          <w:i/>
          <w:iCs/>
        </w:rPr>
        <w:t>познавательного  развития</w:t>
      </w:r>
      <w:r w:rsidRPr="00F5659E">
        <w:rPr>
          <w:szCs w:val="19"/>
        </w:rPr>
        <w:t>  восприятие окружающего мира - чувственное - имеет для детей решающее значение. Они воспринимают мир всеми органами чувств, но воспринимают целостные вещи, а не отдельные сенсорные свойства. Возникает взаимодействие в работе разных органов чувств. Зрение и осязание начинают взаимодействовать при восприятии формы, величины и пространственных отношений. Слух и речедвигательные системы начинают взаимодействовать при восприятии и различении речи. Постепенно учитывается острота зрения и возрастает способность к различению цветов.</w:t>
      </w:r>
      <w:r w:rsidRPr="00F5659E">
        <w:t> </w:t>
      </w:r>
      <w:r w:rsidRPr="00F5659E">
        <w:rPr>
          <w:i/>
          <w:iCs/>
        </w:rPr>
        <w:t>Внимание </w:t>
      </w:r>
      <w:r w:rsidRPr="00F5659E">
        <w:rPr>
          <w:szCs w:val="19"/>
        </w:rPr>
        <w:t>детей непроизвольно. Ребенок просто не понимает, что значит заставить себя быть внимательным, т.е. произвольно направлять и удерживать свое внимание на каком-либо объекте. Устойчивость внимания ребенка зависит от его интереса к объекту. Направить на что-либо внимание ребенка путем словесного указания - очень трудно. Детям сложно немедленно выполнять просьбы. Объем внимания ребенка очень невелик - один предмет.</w:t>
      </w:r>
      <w:r w:rsidRPr="00F5659E">
        <w:t> </w:t>
      </w:r>
      <w:r w:rsidRPr="00F5659E">
        <w:rPr>
          <w:i/>
          <w:iCs/>
        </w:rPr>
        <w:t>Память</w:t>
      </w:r>
      <w:r w:rsidRPr="00F5659E">
        <w:t> </w:t>
      </w:r>
      <w:r w:rsidRPr="00F5659E">
        <w:rPr>
          <w:szCs w:val="19"/>
        </w:rPr>
        <w:t>проявляется главным образом в узнавании воспринимающихся ранее вещей и событий. Преднамеренного запоминания нет, но при этом запоминаю то, что им понравилось, что они с интересом слушали или за чем наблюдали. Ребенок запоминает то, что запомнилось само.  Основной  формой  мышления  становится  наглядно-действенная.</w:t>
      </w:r>
    </w:p>
    <w:p w:rsidR="00CB26BD" w:rsidRPr="00400C1A" w:rsidRDefault="00CB26BD" w:rsidP="00CB26BD">
      <w:pPr>
        <w:jc w:val="both"/>
        <w:rPr>
          <w:b/>
          <w:szCs w:val="19"/>
        </w:rPr>
      </w:pPr>
      <w:r w:rsidRPr="00BB0D88">
        <w:rPr>
          <w:b/>
        </w:rPr>
        <w:t>Художественно-эстетическое  развитие</w:t>
      </w:r>
      <w:r>
        <w:rPr>
          <w:b/>
          <w:szCs w:val="19"/>
        </w:rPr>
        <w:t xml:space="preserve">. </w:t>
      </w:r>
      <w:r w:rsidRPr="00F5659E">
        <w:rPr>
          <w:szCs w:val="19"/>
        </w:rPr>
        <w:t>В  этом  возрасте  наиболее  доступными  видами </w:t>
      </w:r>
      <w:r w:rsidRPr="00F5659E">
        <w:t> </w:t>
      </w:r>
      <w:r w:rsidRPr="00F5659E">
        <w:rPr>
          <w:i/>
          <w:iCs/>
        </w:rPr>
        <w:t>изобразительной  деятельности</w:t>
      </w:r>
      <w:r w:rsidRPr="00F5659E">
        <w:rPr>
          <w:szCs w:val="19"/>
        </w:rPr>
        <w:t>   является  рисование  и  лепка.  Ребенок  уже  способен  сформулировать  намерение  изобразить  какой-либо  предмет.   Но,  естественно,  сначала  у него  ничего  не  получается:  рука  не  слушается.   Основные  изображения: линии,  штрихи,  округлые  предметы. Типичным  является  изображение  человека  в  виде  «головонога» - окружности  и  отходящих  от  нее  линий.</w:t>
      </w:r>
      <w:r>
        <w:rPr>
          <w:b/>
          <w:szCs w:val="19"/>
        </w:rPr>
        <w:t xml:space="preserve"> </w:t>
      </w:r>
      <w:r w:rsidRPr="00F5659E">
        <w:rPr>
          <w:i/>
          <w:iCs/>
        </w:rPr>
        <w:t>В  музыкальной деятельности</w:t>
      </w:r>
      <w:r w:rsidRPr="00F5659E">
        <w:rPr>
          <w:szCs w:val="19"/>
        </w:rPr>
        <w:t>  у  ребенка  возникает  интерес  и  желание  слушать  музыку,  выполнять  простейшие  музыкально-ритмические  и танцевальные  движения.  Ребенок  вместе  со  взрослым  способен  подпевать  элементарные  музыкальные  фразы.</w:t>
      </w:r>
    </w:p>
    <w:p w:rsidR="00CB26BD" w:rsidRDefault="00CB26BD" w:rsidP="00CB26BD">
      <w:pPr>
        <w:jc w:val="both"/>
        <w:rPr>
          <w:b/>
          <w:i/>
          <w:iCs/>
        </w:rPr>
      </w:pPr>
      <w:r>
        <w:rPr>
          <w:b/>
          <w:i/>
          <w:iCs/>
        </w:rPr>
        <w:t xml:space="preserve">Речевое развитие. </w:t>
      </w:r>
      <w:r w:rsidRPr="00F5659E">
        <w:rPr>
          <w:szCs w:val="19"/>
        </w:rPr>
        <w:t>В  ходе  совместной  со  взрослыми  предметной  деятельности  продолжает  развиваться  понимание </w:t>
      </w:r>
      <w:r w:rsidRPr="00F5659E">
        <w:t> </w:t>
      </w:r>
      <w:r w:rsidRPr="00F5659E">
        <w:rPr>
          <w:i/>
          <w:iCs/>
        </w:rPr>
        <w:t>речи</w:t>
      </w:r>
      <w:r w:rsidRPr="00F5659E">
        <w:rPr>
          <w:szCs w:val="19"/>
        </w:rPr>
        <w:t xml:space="preserve">. Слово  отделяется  от  ситуации  и  приобретает  самостоятельное  значение.  Возрастает  количество  понимаемых  слов.  Интенсивно  развивается  активная  речь  детей. К  3-м  годам  они  осваивают основные грамматические структуры,  пытаются  строить простые предложения, в разговоре со </w:t>
      </w:r>
      <w:r w:rsidRPr="00F5659E">
        <w:rPr>
          <w:szCs w:val="19"/>
        </w:rPr>
        <w:lastRenderedPageBreak/>
        <w:t>взрослым используют практически все части речи.  Активный  словарь  достигает  1000-1500  слов.  К  концу  3-го  года жизни  речь  становится  средством  общения  ребенка  со  сверстниками,  дети  воспринимают  все  звуки  родного  языка,  но произносят  их  с  большими  искажениями.</w:t>
      </w:r>
    </w:p>
    <w:p w:rsidR="00CB26BD" w:rsidRDefault="00CB26BD" w:rsidP="00CB26BD">
      <w:pPr>
        <w:pStyle w:val="20"/>
        <w:keepNext/>
        <w:keepLines/>
        <w:shd w:val="clear" w:color="auto" w:fill="auto"/>
        <w:tabs>
          <w:tab w:val="left" w:pos="423"/>
        </w:tabs>
        <w:spacing w:after="208" w:line="230" w:lineRule="exact"/>
        <w:rPr>
          <w:rFonts w:ascii="Times New Roman" w:hAnsi="Times New Roman" w:cs="Times New Roman"/>
          <w:sz w:val="24"/>
          <w:szCs w:val="24"/>
        </w:rPr>
      </w:pPr>
      <w:bookmarkStart w:id="0" w:name="bookmark8"/>
    </w:p>
    <w:p w:rsidR="00CB26BD" w:rsidRPr="00CB26BD" w:rsidRDefault="00CB26BD" w:rsidP="00CB26BD">
      <w:pPr>
        <w:pStyle w:val="20"/>
        <w:keepNext/>
        <w:keepLines/>
        <w:shd w:val="clear" w:color="auto" w:fill="auto"/>
        <w:tabs>
          <w:tab w:val="left" w:pos="423"/>
        </w:tabs>
        <w:spacing w:after="208" w:line="230" w:lineRule="exact"/>
        <w:rPr>
          <w:rFonts w:ascii="Times New Roman" w:hAnsi="Times New Roman" w:cs="Times New Roman"/>
          <w:sz w:val="28"/>
          <w:szCs w:val="28"/>
        </w:rPr>
      </w:pPr>
      <w:r w:rsidRPr="00CB26BD">
        <w:rPr>
          <w:rFonts w:ascii="Times New Roman" w:hAnsi="Times New Roman" w:cs="Times New Roman"/>
          <w:sz w:val="28"/>
          <w:szCs w:val="28"/>
        </w:rPr>
        <w:t>Планируемые результаты (целевые ориентиры)</w:t>
      </w:r>
      <w:bookmarkEnd w:id="0"/>
    </w:p>
    <w:p w:rsidR="00CB26BD" w:rsidRPr="004B6644" w:rsidRDefault="00CB26BD" w:rsidP="00CB26BD">
      <w:pPr>
        <w:pStyle w:val="a3"/>
        <w:ind w:right="20" w:firstLine="360"/>
        <w:jc w:val="both"/>
        <w:rPr>
          <w:b/>
        </w:rPr>
      </w:pPr>
      <w:r>
        <w:t>Требования Стандарта к результатам освоения Программы представлены в виде целевых ориентиров дошкольного образования, которые представляют собой возрастные характеристики возможных достижений ребёнка на этапе завершения уровня дошкольного образования</w:t>
      </w:r>
      <w:r>
        <w:rPr>
          <w:vertAlign w:val="superscript"/>
        </w:rPr>
        <w:t>.</w:t>
      </w:r>
      <w:r>
        <w:t xml:space="preserve"> Целевые ориентиры дошкольного образования определяются независимо от форм реализации Программы, а также от её характера, особенностей развития детей и видов Организации, реализующей Программу. ^ Целевые ориентиры не подлежат непосредственной оценке, в том числе, в виде педагогической диагностики (мониторинга), и не являются основанием для их формального сравнения с реальными достижениями детей. Они не являются основой объективной оценки соответствия установленным требованиям образовательной деятельности и подготовки детей</w:t>
      </w:r>
      <w:r>
        <w:rPr>
          <w:vertAlign w:val="superscript"/>
        </w:rPr>
        <w:footnoteReference w:id="2"/>
      </w:r>
      <w:r>
        <w:t>. Освоение Программы не сопровождается проведением промежуточных аттестаций и итоговой аттестации воспитанников</w:t>
      </w:r>
      <w:r>
        <w:rPr>
          <w:vertAlign w:val="superscript"/>
        </w:rPr>
        <w:footnoteReference w:id="3"/>
      </w:r>
      <w:r>
        <w:t xml:space="preserve">. ^ </w:t>
      </w:r>
      <w:r w:rsidRPr="004B6644">
        <w:rPr>
          <w:b/>
        </w:rPr>
        <w:t>Настоящие требования являются ориентирами для:</w:t>
      </w:r>
    </w:p>
    <w:p w:rsidR="00CB26BD" w:rsidRDefault="00CB26BD" w:rsidP="00CB26BD">
      <w:pPr>
        <w:pStyle w:val="a3"/>
        <w:numPr>
          <w:ilvl w:val="0"/>
          <w:numId w:val="3"/>
        </w:numPr>
        <w:tabs>
          <w:tab w:val="left" w:pos="870"/>
        </w:tabs>
        <w:spacing w:after="0" w:line="274" w:lineRule="exact"/>
        <w:ind w:left="740" w:right="20"/>
        <w:jc w:val="both"/>
      </w:pPr>
      <w:r>
        <w:t>учредителей Организаций для построения образовательной политики на соответствующих уровнях с учётом целей дошкольного образования, общих для всего образовательного пространства Российской Федерации;</w:t>
      </w:r>
    </w:p>
    <w:p w:rsidR="00CB26BD" w:rsidRDefault="00CB26BD" w:rsidP="00CB26BD">
      <w:pPr>
        <w:pStyle w:val="a3"/>
        <w:ind w:left="740"/>
        <w:jc w:val="both"/>
      </w:pPr>
      <w:r>
        <w:t>-формирования Программы;</w:t>
      </w:r>
    </w:p>
    <w:p w:rsidR="00CB26BD" w:rsidRDefault="00CB26BD" w:rsidP="00CB26BD">
      <w:pPr>
        <w:pStyle w:val="a3"/>
        <w:ind w:left="740"/>
        <w:jc w:val="both"/>
      </w:pPr>
      <w:r>
        <w:t>-анализа профессиональной деятельности;</w:t>
      </w:r>
    </w:p>
    <w:p w:rsidR="00CB26BD" w:rsidRDefault="00CB26BD" w:rsidP="00CB26BD">
      <w:pPr>
        <w:pStyle w:val="a3"/>
        <w:ind w:left="740"/>
        <w:jc w:val="both"/>
      </w:pPr>
      <w:r>
        <w:t>-взаимодействия с семьями;</w:t>
      </w:r>
    </w:p>
    <w:p w:rsidR="00CB26BD" w:rsidRDefault="00CB26BD" w:rsidP="00CB26BD">
      <w:pPr>
        <w:pStyle w:val="a3"/>
        <w:numPr>
          <w:ilvl w:val="0"/>
          <w:numId w:val="3"/>
        </w:numPr>
        <w:tabs>
          <w:tab w:val="left" w:pos="879"/>
        </w:tabs>
        <w:spacing w:after="0" w:line="274" w:lineRule="exact"/>
        <w:ind w:left="740"/>
        <w:jc w:val="both"/>
      </w:pPr>
      <w:r>
        <w:t>изучения характеристик образования детей в возрасте от 2 месяцев до 8 лет;</w:t>
      </w:r>
    </w:p>
    <w:p w:rsidR="00CB26BD" w:rsidRDefault="00CB26BD" w:rsidP="00CB26BD">
      <w:pPr>
        <w:pStyle w:val="a3"/>
        <w:numPr>
          <w:ilvl w:val="0"/>
          <w:numId w:val="3"/>
        </w:numPr>
        <w:tabs>
          <w:tab w:val="left" w:pos="894"/>
        </w:tabs>
        <w:spacing w:after="0" w:line="274" w:lineRule="exact"/>
        <w:ind w:left="740" w:right="20"/>
        <w:jc w:val="both"/>
      </w:pPr>
      <w:r>
        <w:t>информирования родителей (законных представителей) и общественности относительно целей дошкольного образования, общих для всего образовательного пространства РФ.</w:t>
      </w:r>
    </w:p>
    <w:p w:rsidR="00CB26BD" w:rsidRDefault="00CB26BD" w:rsidP="00CB26BD">
      <w:pPr>
        <w:pStyle w:val="a3"/>
        <w:tabs>
          <w:tab w:val="left" w:pos="10772"/>
        </w:tabs>
        <w:ind w:right="-1"/>
        <w:jc w:val="both"/>
      </w:pPr>
      <w:r>
        <w:t xml:space="preserve">Целевые ориентиры не могут служить непосредственным основанием при решении управленческих задач, включая: </w:t>
      </w:r>
    </w:p>
    <w:p w:rsidR="00CB26BD" w:rsidRDefault="00CB26BD" w:rsidP="00CB26BD">
      <w:pPr>
        <w:pStyle w:val="a3"/>
        <w:tabs>
          <w:tab w:val="left" w:pos="10772"/>
        </w:tabs>
        <w:ind w:right="-1"/>
        <w:jc w:val="both"/>
      </w:pPr>
      <w:r>
        <w:t xml:space="preserve">- аттестацию педагогических кадров; </w:t>
      </w:r>
    </w:p>
    <w:p w:rsidR="00CB26BD" w:rsidRDefault="00CB26BD" w:rsidP="00CB26BD">
      <w:pPr>
        <w:pStyle w:val="a3"/>
        <w:tabs>
          <w:tab w:val="left" w:pos="10772"/>
        </w:tabs>
        <w:ind w:right="-1"/>
        <w:jc w:val="both"/>
      </w:pPr>
      <w:r>
        <w:t>-оценку качества образования;</w:t>
      </w:r>
    </w:p>
    <w:p w:rsidR="00CB26BD" w:rsidRDefault="00CB26BD" w:rsidP="00CB26BD">
      <w:pPr>
        <w:pStyle w:val="a3"/>
        <w:ind w:right="20"/>
      </w:pPr>
      <w:r>
        <w:t>-оценку как итогового, так и промежуточного уровня развития детей, в том числе в рамках мониторинга (в том числе в форме тестирования, с использованием методов, основанных на наблюдении, или иных методов измерения результативности детей); -оценку выполнения муниципального (государственного) задания посредством их включения в показатели качества выполнения задания;</w:t>
      </w:r>
    </w:p>
    <w:p w:rsidR="00CB26BD" w:rsidRDefault="00CB26BD" w:rsidP="00CB26BD">
      <w:pPr>
        <w:pStyle w:val="a3"/>
      </w:pPr>
      <w:r>
        <w:t>-распределение стимулирующего фонда оплаты труда работников Организации.</w:t>
      </w:r>
    </w:p>
    <w:p w:rsidR="00CB26BD" w:rsidRDefault="00CB26BD" w:rsidP="00CB26BD">
      <w:pPr>
        <w:pStyle w:val="a3"/>
        <w:spacing w:after="236"/>
        <w:ind w:right="20"/>
        <w:jc w:val="both"/>
      </w:pPr>
      <w:r>
        <w:t xml:space="preserve"> К целевым ориентирам дошкольного образования относятся следующие социально - нормативные характеристики возможных достижений ребенка.</w:t>
      </w:r>
    </w:p>
    <w:p w:rsidR="00CB26BD" w:rsidRDefault="00CB26BD" w:rsidP="00CB26BD">
      <w:pPr>
        <w:pStyle w:val="a3"/>
        <w:spacing w:line="278" w:lineRule="exact"/>
        <w:rPr>
          <w:b/>
        </w:rPr>
      </w:pPr>
    </w:p>
    <w:p w:rsidR="00CB26BD" w:rsidRDefault="00CB26BD" w:rsidP="00CB26BD">
      <w:pPr>
        <w:pStyle w:val="a3"/>
        <w:spacing w:line="278" w:lineRule="exact"/>
        <w:rPr>
          <w:b/>
        </w:rPr>
      </w:pPr>
    </w:p>
    <w:p w:rsidR="00CB26BD" w:rsidRDefault="00CB26BD" w:rsidP="00CB26BD">
      <w:pPr>
        <w:pStyle w:val="a3"/>
        <w:spacing w:line="278" w:lineRule="exact"/>
        <w:rPr>
          <w:b/>
        </w:rPr>
      </w:pPr>
    </w:p>
    <w:p w:rsidR="00CB26BD" w:rsidRPr="004B6644" w:rsidRDefault="00CB26BD" w:rsidP="00CB26BD">
      <w:pPr>
        <w:pStyle w:val="a3"/>
        <w:spacing w:line="278" w:lineRule="exact"/>
        <w:rPr>
          <w:b/>
        </w:rPr>
      </w:pPr>
      <w:r w:rsidRPr="004B6644">
        <w:rPr>
          <w:b/>
        </w:rPr>
        <w:t>Целевые ориентиры образования в младенческом и раннем возрасте.</w:t>
      </w:r>
    </w:p>
    <w:p w:rsidR="00CB26BD" w:rsidRDefault="00CB26BD" w:rsidP="00CB26BD">
      <w:pPr>
        <w:pStyle w:val="a3"/>
        <w:numPr>
          <w:ilvl w:val="0"/>
          <w:numId w:val="2"/>
        </w:numPr>
        <w:tabs>
          <w:tab w:val="left" w:pos="735"/>
        </w:tabs>
        <w:spacing w:after="0" w:line="278" w:lineRule="exact"/>
        <w:ind w:left="360" w:right="20" w:hanging="360"/>
        <w:jc w:val="both"/>
      </w:pPr>
      <w:r>
        <w:t>ребенок интересуется окружающими предметами и активно действует с ними; эмоционально вовлечен в действия с игрушками и другими предметами, стремится проявлять настойчивость в достижении результата своих действий;</w:t>
      </w:r>
    </w:p>
    <w:p w:rsidR="00CB26BD" w:rsidRDefault="00CB26BD" w:rsidP="00CB26BD">
      <w:pPr>
        <w:pStyle w:val="a3"/>
        <w:numPr>
          <w:ilvl w:val="0"/>
          <w:numId w:val="2"/>
        </w:numPr>
        <w:tabs>
          <w:tab w:val="left" w:pos="740"/>
        </w:tabs>
        <w:spacing w:after="0" w:line="278" w:lineRule="exact"/>
        <w:ind w:left="360" w:right="20" w:hanging="360"/>
        <w:jc w:val="both"/>
      </w:pPr>
      <w:r>
        <w:t>использует специфические, культурно фиксированные предметные действия, знает назначение бытовых предметов (ложки, расчёски, карандаша и пр.) и умеет пользоваться ими. Владеет простейшими навыками самообслуживания; стремится проявлять самостоятельность в бытовом и игровом поведении;</w:t>
      </w:r>
    </w:p>
    <w:p w:rsidR="00CB26BD" w:rsidRDefault="00CB26BD" w:rsidP="00CB26BD">
      <w:pPr>
        <w:pStyle w:val="a3"/>
        <w:numPr>
          <w:ilvl w:val="0"/>
          <w:numId w:val="2"/>
        </w:numPr>
        <w:tabs>
          <w:tab w:val="left" w:pos="740"/>
        </w:tabs>
        <w:spacing w:after="0" w:line="283" w:lineRule="exact"/>
        <w:ind w:left="360" w:right="20" w:hanging="360"/>
        <w:jc w:val="both"/>
      </w:pPr>
      <w:r>
        <w:t>владеет активной и пассивной речью, включённой в общение; может обращаться с вопросами и просьбами, понимает речь взрослых; знает названия окружающих предметов и игрушек;</w:t>
      </w:r>
    </w:p>
    <w:p w:rsidR="00CB26BD" w:rsidRDefault="00CB26BD" w:rsidP="00CB26BD">
      <w:pPr>
        <w:pStyle w:val="a3"/>
        <w:numPr>
          <w:ilvl w:val="0"/>
          <w:numId w:val="2"/>
        </w:numPr>
        <w:tabs>
          <w:tab w:val="left" w:pos="740"/>
        </w:tabs>
        <w:spacing w:after="0" w:line="283" w:lineRule="exact"/>
        <w:ind w:left="360" w:right="20" w:hanging="360"/>
        <w:jc w:val="both"/>
      </w:pPr>
      <w:r>
        <w:t>стремится к общению со взрослыми и активно подражает им в движениях и действиях; появляются игры, в которых ребенок воспроизводит действия взрослого;</w:t>
      </w:r>
    </w:p>
    <w:p w:rsidR="00CB26BD" w:rsidRDefault="00CB26BD" w:rsidP="00CB26BD">
      <w:pPr>
        <w:pStyle w:val="a3"/>
        <w:numPr>
          <w:ilvl w:val="0"/>
          <w:numId w:val="2"/>
        </w:numPr>
        <w:tabs>
          <w:tab w:val="left" w:pos="740"/>
        </w:tabs>
        <w:spacing w:after="0" w:line="283" w:lineRule="exact"/>
        <w:ind w:left="360" w:hanging="360"/>
        <w:jc w:val="both"/>
      </w:pPr>
      <w:r>
        <w:t>проявляет интерес к сверстникам; наблюдает за их действиями и подражает им;</w:t>
      </w:r>
    </w:p>
    <w:p w:rsidR="00CB26BD" w:rsidRDefault="00CB26BD" w:rsidP="00CB26BD">
      <w:pPr>
        <w:pStyle w:val="a3"/>
        <w:numPr>
          <w:ilvl w:val="0"/>
          <w:numId w:val="2"/>
        </w:numPr>
        <w:tabs>
          <w:tab w:val="left" w:pos="735"/>
        </w:tabs>
        <w:spacing w:after="0" w:line="283" w:lineRule="exact"/>
        <w:ind w:left="360" w:right="20" w:hanging="360"/>
        <w:jc w:val="both"/>
      </w:pPr>
      <w:r>
        <w:t>ребенок обладает интересом к стихам, песням и сказкам, рассматриванию картинки, стремится двигаться под музыку; проявляет эмоциональный отклик на различные произведения культуры и искусства;</w:t>
      </w:r>
    </w:p>
    <w:p w:rsidR="00CB26BD" w:rsidRDefault="00CB26BD" w:rsidP="00CB26BD">
      <w:pPr>
        <w:pStyle w:val="a3"/>
        <w:numPr>
          <w:ilvl w:val="0"/>
          <w:numId w:val="2"/>
        </w:numPr>
        <w:tabs>
          <w:tab w:val="left" w:pos="730"/>
        </w:tabs>
        <w:spacing w:after="244" w:line="283" w:lineRule="exact"/>
        <w:ind w:left="360" w:hanging="360"/>
        <w:jc w:val="both"/>
      </w:pPr>
      <w:r>
        <w:t>у ребёнка развита крупная моторика, он стремится осваивать различные виды движения (бег, лазанье, перешагивание и пр.).</w:t>
      </w:r>
    </w:p>
    <w:p w:rsidR="000E4E50" w:rsidRDefault="002E5B34"/>
    <w:sectPr w:rsidR="000E4E50" w:rsidSect="00CB26B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5B34" w:rsidRDefault="002E5B34" w:rsidP="00CB26BD">
      <w:r>
        <w:separator/>
      </w:r>
    </w:p>
  </w:endnote>
  <w:endnote w:type="continuationSeparator" w:id="1">
    <w:p w:rsidR="002E5B34" w:rsidRDefault="002E5B34" w:rsidP="00CB26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5B34" w:rsidRDefault="002E5B34" w:rsidP="00CB26BD">
      <w:r>
        <w:separator/>
      </w:r>
    </w:p>
  </w:footnote>
  <w:footnote w:type="continuationSeparator" w:id="1">
    <w:p w:rsidR="002E5B34" w:rsidRDefault="002E5B34" w:rsidP="00CB26BD">
      <w:r>
        <w:continuationSeparator/>
      </w:r>
    </w:p>
  </w:footnote>
  <w:footnote w:id="2">
    <w:p w:rsidR="00CB26BD" w:rsidRDefault="00CB26BD" w:rsidP="00CB26BD">
      <w:pPr>
        <w:pStyle w:val="a6"/>
        <w:shd w:val="clear" w:color="auto" w:fill="auto"/>
        <w:tabs>
          <w:tab w:val="left" w:pos="140"/>
        </w:tabs>
        <w:ind w:left="20"/>
      </w:pPr>
      <w:r>
        <w:rPr>
          <w:vertAlign w:val="superscript"/>
        </w:rPr>
        <w:footnoteRef/>
      </w:r>
      <w:r>
        <w:tab/>
        <w:t>Федеральный закон от 29.12.2012 г. № 273-ФЗ "Об образовании в Российской Федерации", ст. 11.2.</w:t>
      </w:r>
    </w:p>
  </w:footnote>
  <w:footnote w:id="3">
    <w:p w:rsidR="00CB26BD" w:rsidRDefault="00CB26BD" w:rsidP="00CB26BD">
      <w:pPr>
        <w:pStyle w:val="a6"/>
        <w:shd w:val="clear" w:color="auto" w:fill="auto"/>
        <w:tabs>
          <w:tab w:val="left" w:pos="130"/>
        </w:tabs>
      </w:pPr>
      <w:r>
        <w:rPr>
          <w:vertAlign w:val="superscript"/>
        </w:rPr>
        <w:footnoteRef/>
      </w:r>
      <w:r>
        <w:tab/>
        <w:t>Федеральный закон от 29.12.2012 г. № 273-ФЗ "Об образовании в Российской Федерации", ст. 64.2.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multilevel"/>
    <w:tmpl w:val="0000000A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F"/>
    <w:multiLevelType w:val="multilevel"/>
    <w:tmpl w:val="0000000E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2">
    <w:nsid w:val="1068063B"/>
    <w:multiLevelType w:val="multilevel"/>
    <w:tmpl w:val="7212C0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26BD"/>
    <w:rsid w:val="00021A34"/>
    <w:rsid w:val="002E5B34"/>
    <w:rsid w:val="003822CA"/>
    <w:rsid w:val="00472D42"/>
    <w:rsid w:val="006D4406"/>
    <w:rsid w:val="00B37D53"/>
    <w:rsid w:val="00CB2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6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B26BD"/>
    <w:pPr>
      <w:spacing w:after="120"/>
    </w:pPr>
  </w:style>
  <w:style w:type="character" w:customStyle="1" w:styleId="a4">
    <w:name w:val="Основной текст Знак"/>
    <w:basedOn w:val="a0"/>
    <w:link w:val="a3"/>
    <w:rsid w:val="00CB26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Заголовок №2_"/>
    <w:basedOn w:val="a0"/>
    <w:link w:val="20"/>
    <w:uiPriority w:val="99"/>
    <w:locked/>
    <w:rsid w:val="00CB26BD"/>
    <w:rPr>
      <w:b/>
      <w:bCs/>
      <w:sz w:val="23"/>
      <w:szCs w:val="23"/>
      <w:shd w:val="clear" w:color="auto" w:fill="FFFFFF"/>
    </w:rPr>
  </w:style>
  <w:style w:type="paragraph" w:customStyle="1" w:styleId="20">
    <w:name w:val="Заголовок №2"/>
    <w:basedOn w:val="a"/>
    <w:link w:val="2"/>
    <w:uiPriority w:val="99"/>
    <w:rsid w:val="00CB26BD"/>
    <w:pPr>
      <w:shd w:val="clear" w:color="auto" w:fill="FFFFFF"/>
      <w:spacing w:after="360" w:line="240" w:lineRule="atLeast"/>
      <w:outlineLvl w:val="1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character" w:customStyle="1" w:styleId="a5">
    <w:name w:val="Сноска_"/>
    <w:basedOn w:val="a0"/>
    <w:link w:val="a6"/>
    <w:uiPriority w:val="99"/>
    <w:locked/>
    <w:rsid w:val="00CB26BD"/>
    <w:rPr>
      <w:sz w:val="23"/>
      <w:szCs w:val="23"/>
      <w:shd w:val="clear" w:color="auto" w:fill="FFFFFF"/>
    </w:rPr>
  </w:style>
  <w:style w:type="paragraph" w:customStyle="1" w:styleId="a6">
    <w:name w:val="Сноска"/>
    <w:basedOn w:val="a"/>
    <w:link w:val="a5"/>
    <w:uiPriority w:val="99"/>
    <w:rsid w:val="00CB26BD"/>
    <w:pPr>
      <w:shd w:val="clear" w:color="auto" w:fill="FFFFFF"/>
      <w:spacing w:line="254" w:lineRule="exact"/>
    </w:pPr>
    <w:rPr>
      <w:rFonts w:asciiTheme="minorHAnsi" w:eastAsiaTheme="minorHAnsi" w:hAnsiTheme="minorHAnsi" w:cstheme="minorBidi"/>
      <w:sz w:val="23"/>
      <w:szCs w:val="23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1210</Words>
  <Characters>6899</Characters>
  <Application>Microsoft Office Word</Application>
  <DocSecurity>0</DocSecurity>
  <Lines>57</Lines>
  <Paragraphs>16</Paragraphs>
  <ScaleCrop>false</ScaleCrop>
  <Company>Reanimator Extreme Edition</Company>
  <LinksUpToDate>false</LinksUpToDate>
  <CharactersWithSpaces>8093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Валентиновна</dc:creator>
  <cp:lastModifiedBy>Татьяна Валентиновна</cp:lastModifiedBy>
  <cp:revision>1</cp:revision>
  <cp:lastPrinted>2015-01-23T04:35:00Z</cp:lastPrinted>
  <dcterms:created xsi:type="dcterms:W3CDTF">2015-01-23T04:28:00Z</dcterms:created>
  <dcterms:modified xsi:type="dcterms:W3CDTF">2015-01-23T04:36:00Z</dcterms:modified>
</cp:coreProperties>
</file>